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–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Нурзады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Нургалеевича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постановлению №</w:t>
      </w:r>
      <w:r>
        <w:rPr>
          <w:rFonts w:ascii="Times New Roman" w:eastAsia="Times New Roman" w:hAnsi="Times New Roman" w:cs="Times New Roman"/>
          <w:sz w:val="26"/>
          <w:szCs w:val="26"/>
        </w:rPr>
        <w:t>86365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596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 1 ст. 20.20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>Мулюков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полном объеме, в содеянном раскаивается.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86 № </w:t>
      </w:r>
      <w:r>
        <w:rPr>
          <w:rFonts w:ascii="Times New Roman" w:eastAsia="Times New Roman" w:hAnsi="Times New Roman" w:cs="Times New Roman"/>
          <w:sz w:val="26"/>
          <w:szCs w:val="26"/>
        </w:rPr>
        <w:t>36538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01.03.2024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86365596 от 14.12.2023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правонарушении, предусмотренном ч. 1 ст. 20.20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Нурзады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Нургалеевича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наказание в виде административного ареста сроком на 1 (одни) сутки.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ExternalSystemDefinedgrp-29rplc-15">
    <w:name w:val="cat-ExternalSystemDefined grp-29 rplc-15"/>
    <w:basedOn w:val="DefaultParagraphFont"/>
  </w:style>
  <w:style w:type="character" w:customStyle="1" w:styleId="cat-ExternalSystemDefinedgrp-27rplc-16">
    <w:name w:val="cat-ExternalSystemDefined grp-27 rplc-16"/>
    <w:basedOn w:val="DefaultParagraphFont"/>
  </w:style>
  <w:style w:type="character" w:customStyle="1" w:styleId="cat-ExternalSystemDefinedgrp-25rplc-17">
    <w:name w:val="cat-ExternalSystemDefined grp-25 rplc-17"/>
    <w:basedOn w:val="DefaultParagraphFont"/>
  </w:style>
  <w:style w:type="character" w:customStyle="1" w:styleId="cat-UserDefinedgrp-30rplc-29">
    <w:name w:val="cat-UserDefined grp-3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